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B" w:rsidRDefault="00216C9B" w:rsidP="00E961FB">
      <w:pPr>
        <w:rPr>
          <w:rFonts w:ascii="Times New Roman" w:hAnsi="Times New Roman"/>
        </w:rPr>
      </w:pPr>
    </w:p>
    <w:p w:rsidR="00216C9B" w:rsidRDefault="00216C9B" w:rsidP="00E961FB">
      <w:pPr>
        <w:rPr>
          <w:rFonts w:ascii="Times New Roman" w:hAnsi="Times New Roman"/>
        </w:rPr>
      </w:pPr>
    </w:p>
    <w:p w:rsidR="00216C9B" w:rsidRDefault="00216C9B" w:rsidP="00E961FB">
      <w:pPr>
        <w:rPr>
          <w:rFonts w:ascii="Times New Roman" w:hAnsi="Times New Roman"/>
        </w:rPr>
      </w:pPr>
    </w:p>
    <w:p w:rsidR="00216C9B" w:rsidRPr="009955F8" w:rsidRDefault="00216C9B" w:rsidP="00E961FB">
      <w:pPr>
        <w:rPr>
          <w:rFonts w:ascii="Times New Roman" w:hAnsi="Times New Roman"/>
        </w:rPr>
      </w:pPr>
    </w:p>
    <w:tbl>
      <w:tblPr>
        <w:tblW w:w="0" w:type="auto"/>
        <w:tblInd w:w="-993" w:type="dxa"/>
        <w:tblLook w:val="00A0"/>
      </w:tblPr>
      <w:tblGrid>
        <w:gridCol w:w="4672"/>
        <w:gridCol w:w="4673"/>
      </w:tblGrid>
      <w:tr w:rsidR="00216C9B" w:rsidRPr="005210C3" w:rsidTr="005210C3">
        <w:tc>
          <w:tcPr>
            <w:tcW w:w="4672" w:type="dxa"/>
          </w:tcPr>
          <w:p w:rsidR="00216C9B" w:rsidRPr="005210C3" w:rsidRDefault="00216C9B" w:rsidP="005210C3">
            <w:pPr>
              <w:spacing w:after="0" w:line="240" w:lineRule="auto"/>
              <w:rPr>
                <w:rFonts w:ascii="Times New Roman" w:eastAsia="Arial Unicode MS" w:hAnsi="Times New Roman"/>
                <w:b/>
                <w:sz w:val="40"/>
                <w:szCs w:val="40"/>
              </w:rPr>
            </w:pPr>
            <w:r w:rsidRPr="005210C3">
              <w:rPr>
                <w:rFonts w:ascii="Times New Roman" w:eastAsia="Arial Unicode MS" w:hAnsi="Times New Roman"/>
                <w:b/>
                <w:sz w:val="40"/>
                <w:szCs w:val="40"/>
              </w:rPr>
              <w:t>Утверждаю</w:t>
            </w:r>
          </w:p>
          <w:p w:rsidR="00216C9B" w:rsidRPr="005210C3" w:rsidRDefault="00216C9B" w:rsidP="005210C3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5210C3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216C9B" w:rsidRPr="005210C3" w:rsidRDefault="00216C9B" w:rsidP="005210C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210C3">
              <w:rPr>
                <w:rFonts w:ascii="Times New Roman" w:eastAsia="Arial Unicode MS" w:hAnsi="Times New Roman"/>
                <w:sz w:val="28"/>
                <w:szCs w:val="28"/>
              </w:rPr>
              <w:t>(Ф.И.О. менеджера компетенции)</w:t>
            </w:r>
          </w:p>
          <w:p w:rsidR="00216C9B" w:rsidRPr="005210C3" w:rsidRDefault="00216C9B" w:rsidP="005210C3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 w:rsidRPr="005210C3">
              <w:rPr>
                <w:rFonts w:ascii="Times New Roman" w:eastAsia="Arial Unicode MS" w:hAnsi="Times New Roman"/>
                <w:sz w:val="40"/>
                <w:szCs w:val="40"/>
              </w:rPr>
              <w:t>___________________</w:t>
            </w:r>
          </w:p>
          <w:p w:rsidR="00216C9B" w:rsidRPr="005210C3" w:rsidRDefault="00216C9B" w:rsidP="005210C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210C3">
              <w:rPr>
                <w:rFonts w:ascii="Times New Roman" w:eastAsia="Arial Unicode MS" w:hAnsi="Times New Roman"/>
                <w:sz w:val="28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216C9B" w:rsidRPr="005210C3" w:rsidRDefault="00216C9B" w:rsidP="005210C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margin-left:155.35pt;margin-top:-25.1pt;width:149.95pt;height:109.7pt;z-index:-251658240;visibility:visible;mso-position-horizontal-relative:margin;mso-position-vertical-relative:page">
                  <v:imagedata r:id="rId6" o:title="" cropright="23749f"/>
                  <w10:wrap anchorx="margin" anchory="page"/>
                </v:shape>
              </w:pict>
            </w:r>
          </w:p>
        </w:tc>
      </w:tr>
    </w:tbl>
    <w:p w:rsidR="00216C9B" w:rsidRDefault="00216C9B" w:rsidP="00250F13">
      <w:pPr>
        <w:spacing w:after="0" w:line="240" w:lineRule="auto"/>
        <w:ind w:left="-1276"/>
        <w:jc w:val="center"/>
        <w:rPr>
          <w:rFonts w:ascii="Times New Roman" w:eastAsia="Arial Unicode MS" w:hAnsi="Times New Roman"/>
          <w:sz w:val="56"/>
          <w:szCs w:val="56"/>
        </w:rPr>
      </w:pPr>
    </w:p>
    <w:p w:rsidR="00216C9B" w:rsidRPr="009955F8" w:rsidRDefault="00216C9B" w:rsidP="00E961FB">
      <w:pPr>
        <w:spacing w:after="0" w:line="240" w:lineRule="auto"/>
        <w:jc w:val="center"/>
        <w:rPr>
          <w:rFonts w:ascii="Times New Roman" w:eastAsia="Arial Unicode MS" w:hAnsi="Times New Roman"/>
          <w:sz w:val="56"/>
          <w:szCs w:val="56"/>
        </w:rPr>
      </w:pPr>
      <w:r>
        <w:rPr>
          <w:rFonts w:ascii="Times New Roman" w:eastAsia="Arial Unicode MS" w:hAnsi="Times New Roman"/>
          <w:sz w:val="56"/>
          <w:szCs w:val="56"/>
        </w:rPr>
        <w:t>Инструкция по технике безопасности и охране труда</w:t>
      </w:r>
    </w:p>
    <w:p w:rsidR="00216C9B" w:rsidRPr="009955F8" w:rsidRDefault="00216C9B" w:rsidP="00E961FB">
      <w:pPr>
        <w:spacing w:after="0" w:line="240" w:lineRule="auto"/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  <w:lang w:eastAsia="ru-RU"/>
        </w:rPr>
        <w:pict>
          <v:shape id="Рисунок 6" o:spid="_x0000_s1027" type="#_x0000_t75" style="position:absolute;left:0;text-align:left;margin-left:0;margin-top:305.8pt;width:596.55pt;height:477.6pt;z-index:-251657216;visibility:visible;mso-position-horizontal:left;mso-position-horizontal-relative:page;mso-position-vertical-relative:margin">
            <v:imagedata r:id="rId7" o:title="" croptop="28421f"/>
            <w10:wrap anchorx="page" anchory="margin"/>
          </v:shape>
        </w:pict>
      </w:r>
      <w:r>
        <w:rPr>
          <w:rFonts w:ascii="Times New Roman" w:eastAsia="Arial Unicode MS" w:hAnsi="Times New Roman"/>
          <w:color w:val="FF0000"/>
          <w:sz w:val="56"/>
          <w:szCs w:val="56"/>
        </w:rPr>
        <w:t>Ветеринария юниоры</w:t>
      </w:r>
    </w:p>
    <w:p w:rsidR="00216C9B" w:rsidRDefault="00216C9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16C9B" w:rsidRDefault="00216C9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16C9B" w:rsidRDefault="00216C9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16C9B" w:rsidRDefault="00216C9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16C9B" w:rsidRDefault="00216C9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16C9B" w:rsidRDefault="00216C9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16C9B" w:rsidRDefault="00216C9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C9B" w:rsidRPr="007D1C27" w:rsidRDefault="00216C9B" w:rsidP="006B2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C27">
        <w:rPr>
          <w:rFonts w:ascii="Times New Roman" w:hAnsi="Times New Roman"/>
          <w:b/>
          <w:bCs/>
          <w:color w:val="000000"/>
          <w:sz w:val="24"/>
          <w:szCs w:val="24"/>
        </w:rPr>
        <w:t>Оглавление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Программа инструктажа по охране труда и технике безопасности ................................... 2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Инструкция по охране труда для участников ....................................................................... 3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>1.Общие требования охраны труда .................................................................................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</w:t>
      </w:r>
      <w:r w:rsidRPr="007D1C27">
        <w:rPr>
          <w:rFonts w:ascii="Times New Roman" w:hAnsi="Times New Roman"/>
          <w:iCs/>
          <w:color w:val="000000"/>
          <w:sz w:val="24"/>
          <w:szCs w:val="24"/>
        </w:rPr>
        <w:t xml:space="preserve">..... 3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>2.Требования охраны труда перед началом работы 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</w:t>
      </w:r>
      <w:r w:rsidRPr="007D1C27">
        <w:rPr>
          <w:rFonts w:ascii="Times New Roman" w:hAnsi="Times New Roman"/>
          <w:iCs/>
          <w:color w:val="000000"/>
          <w:sz w:val="24"/>
          <w:szCs w:val="24"/>
        </w:rPr>
        <w:t>...... 6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>3.Требования охраны труда во время работы ..................................................................... 10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>4. Требования охраны труда в аварийных ситуациях 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</w:t>
      </w:r>
      <w:r w:rsidRPr="007D1C27">
        <w:rPr>
          <w:rFonts w:ascii="Times New Roman" w:hAnsi="Times New Roman"/>
          <w:iCs/>
          <w:color w:val="000000"/>
          <w:sz w:val="24"/>
          <w:szCs w:val="24"/>
        </w:rPr>
        <w:t>.......20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>5.Требование охраны труда по окончании работ.......................................................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</w:t>
      </w:r>
      <w:r w:rsidRPr="007D1C27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>..</w:t>
      </w:r>
      <w:r w:rsidRPr="007D1C27">
        <w:rPr>
          <w:rFonts w:ascii="Times New Roman" w:hAnsi="Times New Roman"/>
          <w:iCs/>
          <w:color w:val="000000"/>
          <w:sz w:val="24"/>
          <w:szCs w:val="24"/>
        </w:rPr>
        <w:t>........21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>Инструкция по охране труда для экспертов ......................................................................... 21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>1.Общие требования охраны труда ................................................................................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</w:t>
      </w:r>
      <w:r w:rsidRPr="007D1C27">
        <w:rPr>
          <w:rFonts w:ascii="Times New Roman" w:hAnsi="Times New Roman"/>
          <w:iCs/>
          <w:color w:val="000000"/>
          <w:sz w:val="24"/>
          <w:szCs w:val="24"/>
        </w:rPr>
        <w:t>..... 21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>2.Требования охраны труда перед началом работы 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...</w:t>
      </w:r>
      <w:r w:rsidRPr="007D1C27">
        <w:rPr>
          <w:rFonts w:ascii="Times New Roman" w:hAnsi="Times New Roman"/>
          <w:iCs/>
          <w:color w:val="000000"/>
          <w:sz w:val="24"/>
          <w:szCs w:val="24"/>
        </w:rPr>
        <w:t>...... 22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 xml:space="preserve">3.Требования охраны труда во время работы </w:t>
      </w:r>
      <w:r w:rsidRPr="007D1C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7D1C27">
        <w:rPr>
          <w:rFonts w:ascii="Times New Roman" w:hAnsi="Times New Roman"/>
          <w:color w:val="000000"/>
          <w:sz w:val="24"/>
          <w:szCs w:val="24"/>
        </w:rPr>
        <w:t>...... 23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iCs/>
          <w:color w:val="000000"/>
          <w:sz w:val="24"/>
          <w:szCs w:val="24"/>
        </w:rPr>
        <w:t>4. Требования охраны труда в аварийных ситуациях 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7D1C27">
        <w:rPr>
          <w:rFonts w:ascii="Times New Roman" w:hAnsi="Times New Roman"/>
          <w:iCs/>
          <w:color w:val="000000"/>
          <w:sz w:val="24"/>
          <w:szCs w:val="24"/>
        </w:rPr>
        <w:t>......... 25</w:t>
      </w: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Cs/>
          <w:sz w:val="24"/>
          <w:szCs w:val="24"/>
        </w:rPr>
      </w:pPr>
      <w:r w:rsidRPr="007D1C27">
        <w:rPr>
          <w:rFonts w:ascii="Times New Roman" w:hAnsi="Times New Roman"/>
          <w:iCs/>
          <w:sz w:val="24"/>
          <w:szCs w:val="24"/>
        </w:rPr>
        <w:t>5.Требование охраны труда по окончании работ......................................................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</w:t>
      </w:r>
      <w:r w:rsidRPr="007D1C27">
        <w:rPr>
          <w:rFonts w:ascii="Times New Roman" w:hAnsi="Times New Roman"/>
          <w:iCs/>
          <w:sz w:val="24"/>
          <w:szCs w:val="24"/>
        </w:rPr>
        <w:t>..........26</w:t>
      </w: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16C9B" w:rsidRPr="007D1C27" w:rsidSect="004F0EFB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C2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инструктажа по охране труда и технике безопасности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2. Время начала и окончания проведения конкурсных заданий, нахождение посторонних лиц на площадке.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3. Контроль требований охраны труда участниками и экспертами. Штрафные баллы за нарушение требований охраны труда.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4. Вредные и опасные факторы во время выполнения конкурсных заданий и нахождения на территории проведения конкурса.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6. Основные требования санитарии и личной гигиены.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7. Средства индивидуальной и коллективной защиты, необходимость их использования.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8. Порядок действий при плохом самочувствии или получении травмы. Правила оказания первой помощи. </w:t>
      </w: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tabs>
          <w:tab w:val="left" w:pos="2535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ab/>
      </w:r>
    </w:p>
    <w:p w:rsidR="00216C9B" w:rsidRPr="007D1C27" w:rsidRDefault="00216C9B" w:rsidP="007D1C27">
      <w:pPr>
        <w:tabs>
          <w:tab w:val="left" w:pos="2535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 по охране труда для участников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1.Общие требования охраны труда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участников от 14 до 16</w:t>
      </w:r>
      <w:r w:rsidRPr="007D1C27">
        <w:rPr>
          <w:rFonts w:ascii="Times New Roman" w:hAnsi="Times New Roman"/>
          <w:color w:val="000000"/>
          <w:sz w:val="24"/>
          <w:szCs w:val="24"/>
        </w:rPr>
        <w:t xml:space="preserve"> лет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>1.1. К участию в конкурсе, под непосредственным руководством Эксперта или совместно с Экспертом, Компетенции «Ветеринария» по стандартам «WorldSkills</w:t>
      </w:r>
      <w:r w:rsidRPr="007D1C27">
        <w:rPr>
          <w:rFonts w:ascii="Times New Roman" w:hAnsi="Times New Roman"/>
          <w:color w:val="000000"/>
          <w:sz w:val="24"/>
          <w:szCs w:val="24"/>
          <w:lang w:val="en-US"/>
        </w:rPr>
        <w:t>Junior</w:t>
      </w:r>
      <w:r w:rsidRPr="007D1C27">
        <w:rPr>
          <w:rFonts w:ascii="Times New Roman" w:hAnsi="Times New Roman"/>
          <w:color w:val="000000"/>
          <w:sz w:val="24"/>
          <w:szCs w:val="24"/>
        </w:rPr>
        <w:t>» допускаются участники в возрасте от 14 до 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D1C27">
        <w:rPr>
          <w:rFonts w:ascii="Times New Roman" w:hAnsi="Times New Roman"/>
          <w:color w:val="000000"/>
          <w:sz w:val="24"/>
          <w:szCs w:val="24"/>
        </w:rPr>
        <w:t xml:space="preserve"> лет: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прошедшие инструктаж по охране труда по «Программе инструктажа по охране труда и технике безопасности»;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ознакомленные с инструкцией по охране труда;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имеющие необходимые навыки по эксплуатации инструмента, приспособлений совместной работы на оборудовании;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не имеющие противопоказаний к выполнению конкурсных заданий по состоянию здоровья.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Для участников старше 18 лет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>1.1. К самостоятельному выполнению конкурсных заданий в Компетенции «Ветеринария» по стандартам «WorldSkills» допускаются участники не моложе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D1C27">
        <w:rPr>
          <w:rFonts w:ascii="Times New Roman" w:hAnsi="Times New Roman"/>
          <w:color w:val="000000"/>
          <w:sz w:val="24"/>
          <w:szCs w:val="24"/>
        </w:rPr>
        <w:t xml:space="preserve"> лет: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прошедшие инструктаж по охране труда по «Программе инструктажа по охране труда и технике безопасности»;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ознакомленные с инструкцией по охране труда;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имеющие необходимые навыки по эксплуатации инструмента, приспособлений совместной работы на оборудовании;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не имеющие противопоказаний к выполнению конкурсных заданий по состоянию здоровья.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инструкции по охране труда и технике безопасности;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не заходить за ограждения и в технические помещения; </w:t>
      </w:r>
    </w:p>
    <w:p w:rsidR="00216C9B" w:rsidRPr="007D1C27" w:rsidRDefault="00216C9B" w:rsidP="007D1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C27">
        <w:rPr>
          <w:rFonts w:ascii="Times New Roman" w:hAnsi="Times New Roman"/>
          <w:color w:val="000000"/>
          <w:sz w:val="24"/>
          <w:szCs w:val="24"/>
        </w:rPr>
        <w:t xml:space="preserve">- соблюдать личную гигиену; 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принимать пищу в строго отведенных местах;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216C9B" w:rsidRPr="005210C3" w:rsidTr="00DA3200">
        <w:trPr>
          <w:trHeight w:val="518"/>
        </w:trPr>
        <w:tc>
          <w:tcPr>
            <w:tcW w:w="9286" w:type="dxa"/>
            <w:gridSpan w:val="2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1C27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инструмента</w:t>
            </w: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1C27">
              <w:rPr>
                <w:rFonts w:ascii="Times New Roman" w:hAnsi="Times New Roman"/>
                <w:b/>
                <w:bCs/>
                <w:sz w:val="23"/>
                <w:szCs w:val="23"/>
              </w:rPr>
              <w:t>использует самостоятельно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1C27">
              <w:rPr>
                <w:rFonts w:ascii="Times New Roman" w:hAnsi="Times New Roman"/>
                <w:b/>
                <w:bCs/>
                <w:sz w:val="23"/>
                <w:szCs w:val="23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Гемостатический зажим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Иглодержатель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673"/>
        </w:trPr>
        <w:tc>
          <w:tcPr>
            <w:tcW w:w="4643" w:type="dxa"/>
          </w:tcPr>
          <w:p w:rsidR="00216C9B" w:rsidRPr="007D1C27" w:rsidRDefault="00216C9B" w:rsidP="007D1C2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Иглы двусторонние для взятия венозной крови</w:t>
            </w:r>
          </w:p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Иглы хирургические круглые и треугольные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Ножницы Купера, прямые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Ножницы остроконечные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Ножницы прямые тупоконечные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Перкуссионный молоточек 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Петля бактериологическая, стерильная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Пинцет анатомический общего назначения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Пипетка стерильная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Пипетки глазные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Плессиметр 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Препаровальная игла 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Фонендоскоп с часами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Цапки для хирургического белья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Шпатель Дригальского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Шпатель металлический двусторонний 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4"/>
        </w:trPr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Шприцы инсулиновые</w:t>
            </w:r>
          </w:p>
        </w:tc>
        <w:tc>
          <w:tcPr>
            <w:tcW w:w="464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6C9B" w:rsidRPr="007D1C27" w:rsidRDefault="00216C9B" w:rsidP="007D1C27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ab/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1"/>
        <w:gridCol w:w="4651"/>
      </w:tblGrid>
      <w:tr w:rsidR="00216C9B" w:rsidRPr="005210C3" w:rsidTr="00DA3200">
        <w:trPr>
          <w:trHeight w:val="525"/>
        </w:trPr>
        <w:tc>
          <w:tcPr>
            <w:tcW w:w="9302" w:type="dxa"/>
            <w:gridSpan w:val="2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1C27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оборудования</w:t>
            </w: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1C27">
              <w:rPr>
                <w:rFonts w:ascii="Times New Roman" w:hAnsi="Times New Roman"/>
                <w:b/>
                <w:bCs/>
                <w:sz w:val="23"/>
                <w:szCs w:val="23"/>
              </w:rPr>
              <w:t>использует самостоятельно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1C27">
              <w:rPr>
                <w:rFonts w:ascii="Times New Roman" w:hAnsi="Times New Roman"/>
                <w:b/>
                <w:bCs/>
                <w:sz w:val="23"/>
                <w:szCs w:val="23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Анализатор мочи </w:t>
            </w:r>
            <w:r w:rsidRPr="007D1C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URIT -50 Vet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Спиртовая горелка</w:t>
            </w: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Люминоскоп ФИЛИН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Машинка для стрижки животных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Микроскоп для биохимических исследований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Овоскоп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Плитка электрическая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Прибор СНАП Бета-Лактан СП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Столик Морозова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Сухожаровый шкаф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Термостат электрический суховоздушый</w:t>
            </w:r>
          </w:p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6C9B" w:rsidRPr="005210C3" w:rsidTr="00DA3200">
        <w:trPr>
          <w:trHeight w:val="247"/>
        </w:trPr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Центрифуга</w:t>
            </w:r>
          </w:p>
        </w:tc>
        <w:tc>
          <w:tcPr>
            <w:tcW w:w="4651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6C9B" w:rsidRPr="007D1C27" w:rsidRDefault="00216C9B" w:rsidP="007D1C27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Физические: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-высокие и низкие температуры;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-животные;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-режущие и колющие предметы;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Химические: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-препараты щелочей; 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-растворы кислот; 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-седативное средство «Ксила»;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-спирт этиловый, ректификованный массовой долей 96%-ный;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-спирт-эфирная смесь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Психологические: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-высокая стрессовая нагрузка;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-высокая умственная нагрузка;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-множество отвлекающих факторов;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-повышенное внимание сторонних наблюдателей;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-негативное сравнение себя с соперниками;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-усиленная нагрузка на зрение;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-чрезмерное напряжение внимания;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-медицинский халат;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-маска индивидуальная;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-бахилы одноразовые;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-защитные очки;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-костюм одноразовый «Каспер»;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-медицинский чепчик;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-перчатки латексные нестерильные;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-перчатки хлопчатобумажные;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Экспертам. 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В комнате Главного эксперта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1.8. 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Перед началом работы участники должны выполнить следующее: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216C9B" w:rsidRPr="007D1C27" w:rsidRDefault="00216C9B" w:rsidP="007D1C27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2.2. Подготовить рабочее место: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проверить правильность установки стола, стула;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расположить оборудование и инструмент согласно требований охраны труда и техники безопасности;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-проверить надежность фиксации животных в стойлах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6204"/>
      </w:tblGrid>
      <w:tr w:rsidR="00216C9B" w:rsidRPr="005210C3" w:rsidTr="00DA3200">
        <w:trPr>
          <w:tblHeader/>
        </w:trPr>
        <w:tc>
          <w:tcPr>
            <w:tcW w:w="3367" w:type="dxa"/>
          </w:tcPr>
          <w:p w:rsidR="00216C9B" w:rsidRPr="007D1C27" w:rsidRDefault="00216C9B" w:rsidP="007D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204" w:type="dxa"/>
          </w:tcPr>
          <w:p w:rsidR="00216C9B" w:rsidRPr="007D1C27" w:rsidRDefault="00216C9B" w:rsidP="007D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216C9B" w:rsidRPr="005210C3" w:rsidTr="00DA3200">
        <w:tc>
          <w:tcPr>
            <w:tcW w:w="3367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Анализатор мочи </w:t>
            </w:r>
            <w:r w:rsidRPr="007D1C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URIT -50 Vet</w:t>
            </w:r>
          </w:p>
        </w:tc>
        <w:tc>
          <w:tcPr>
            <w:tcW w:w="6204" w:type="dxa"/>
          </w:tcPr>
          <w:p w:rsidR="00216C9B" w:rsidRPr="007D1C27" w:rsidRDefault="00216C9B" w:rsidP="007D1C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C2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 анализатор на чистой, ровной и устойчивой поверхности так, чтобы он не подвергался воздействию прямого солнечного света, сильных магнитных полей и влаги; удостовериться, что розетка, в которую включен анализатор, имеет хорошее заземление. Осмотреть шнур и вилку прибора на предмет их повреждений. Установить бумагу в принтер. Подключить сетевой кабель. Включить тумблер. После самотестирования аппаратанастроить его. Калибровать анализатор.</w:t>
            </w:r>
          </w:p>
        </w:tc>
      </w:tr>
      <w:tr w:rsidR="00216C9B" w:rsidRPr="005210C3" w:rsidTr="00DA3200">
        <w:tc>
          <w:tcPr>
            <w:tcW w:w="3367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6204" w:type="dxa"/>
          </w:tcPr>
          <w:p w:rsidR="00216C9B" w:rsidRPr="007D1C27" w:rsidRDefault="00216C9B" w:rsidP="007D1C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C2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</w:r>
          </w:p>
        </w:tc>
      </w:tr>
      <w:tr w:rsidR="00216C9B" w:rsidRPr="005210C3" w:rsidTr="00DA3200">
        <w:trPr>
          <w:trHeight w:val="3171"/>
        </w:trPr>
        <w:tc>
          <w:tcPr>
            <w:tcW w:w="3367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Люминоскоп ФИЛИН</w:t>
            </w:r>
          </w:p>
        </w:tc>
        <w:tc>
          <w:tcPr>
            <w:tcW w:w="6204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C2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 аппарат на чистой, ровной и устойчивой поверхности так, чтобы он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люминоскоп на наличие повреждений корпуса, биокуляра. Проверить исправность прибора, включив его в сеть с помощью сетевого шнура; поставить тумблер «СЕТЬ» в верхнее положение. Прогреть прибор в течение двух минут.</w:t>
            </w:r>
          </w:p>
        </w:tc>
      </w:tr>
      <w:tr w:rsidR="00216C9B" w:rsidRPr="005210C3" w:rsidTr="00DA3200">
        <w:tc>
          <w:tcPr>
            <w:tcW w:w="3367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Микроскоп для биохимических исследований</w:t>
            </w:r>
          </w:p>
        </w:tc>
        <w:tc>
          <w:tcPr>
            <w:tcW w:w="6204" w:type="dxa"/>
          </w:tcPr>
          <w:p w:rsidR="00216C9B" w:rsidRPr="007D1C27" w:rsidRDefault="00216C9B" w:rsidP="007D1C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1C2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</w:r>
          </w:p>
        </w:tc>
      </w:tr>
      <w:tr w:rsidR="00216C9B" w:rsidRPr="005210C3" w:rsidTr="00DA3200">
        <w:tc>
          <w:tcPr>
            <w:tcW w:w="3367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Плитка электрическая</w:t>
            </w:r>
          </w:p>
        </w:tc>
        <w:tc>
          <w:tcPr>
            <w:tcW w:w="6204" w:type="dxa"/>
          </w:tcPr>
          <w:p w:rsidR="00216C9B" w:rsidRPr="007D1C27" w:rsidRDefault="00216C9B" w:rsidP="007D1C2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1C2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 прибор на чистой, ровной и устойчивой поверхности; удостовериться, что розетка, в которую включен прибор, имеет хорошее заземление. Осмотреть шнур и вилку прибора на предмет их повреждений</w:t>
            </w:r>
          </w:p>
        </w:tc>
      </w:tr>
      <w:tr w:rsidR="00216C9B" w:rsidRPr="005210C3" w:rsidTr="00DA3200">
        <w:tc>
          <w:tcPr>
            <w:tcW w:w="3367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Сухожаровый шкаф</w:t>
            </w:r>
          </w:p>
        </w:tc>
        <w:tc>
          <w:tcPr>
            <w:tcW w:w="6204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лоток, на каждую решетку не менее 5 штук (по середине и по бокам решетки шкафа). Настроить нужный режим.</w:t>
            </w:r>
          </w:p>
        </w:tc>
      </w:tr>
      <w:tr w:rsidR="00216C9B" w:rsidRPr="005210C3" w:rsidTr="00DA3200">
        <w:tc>
          <w:tcPr>
            <w:tcW w:w="3367" w:type="dxa"/>
          </w:tcPr>
          <w:p w:rsidR="00216C9B" w:rsidRPr="007D1C27" w:rsidRDefault="00216C9B" w:rsidP="007D1C2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Термостат электрический суховоздушый</w:t>
            </w:r>
          </w:p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04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</w:r>
          </w:p>
        </w:tc>
      </w:tr>
    </w:tbl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убедиться в достаточности освещенности;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216C9B" w:rsidRPr="007D1C27" w:rsidRDefault="00216C9B" w:rsidP="007D1C27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0" w:name="_Toc507427598"/>
      <w:r w:rsidRPr="007D1C2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3.Требования охраны труда во время работы</w:t>
      </w:r>
      <w:bookmarkEnd w:id="0"/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7078"/>
      </w:tblGrid>
      <w:tr w:rsidR="00216C9B" w:rsidRPr="005210C3" w:rsidTr="00DA3200">
        <w:trPr>
          <w:tblHeader/>
        </w:trPr>
        <w:tc>
          <w:tcPr>
            <w:tcW w:w="2493" w:type="dxa"/>
            <w:vAlign w:val="center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078" w:type="dxa"/>
            <w:vAlign w:val="center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Анализатор мочи </w:t>
            </w:r>
            <w:r w:rsidRPr="007D1C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URIT -50 Vet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Работа на анализаторе должна производиться в соответствии с руководством по эксплуатации.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включенном анализаторе не открывать крышку прибора.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попадании жидкости в анализатор немедленно выключить прибор.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работе анализатора не смотреть прямо на свет, излучаемый лампой, это может вызвать поражение глаз.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Не прикасаться голыми руками к образцу, реакционной смеси и отработанным растворам. Обязательно надевать защитные перчатки, одежду, а при необходимости – и защитные очки.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Бактериологическая петля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16C9B" w:rsidRPr="005210C3" w:rsidTr="00DA3200">
        <w:trPr>
          <w:trHeight w:val="1130"/>
        </w:trPr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Иглы двусторонние для взятия венозной крови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Иглы хирургические круглые и треугольные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Люминоскоп ФИЛИН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C27">
              <w:rPr>
                <w:rFonts w:ascii="Times New Roman" w:hAnsi="Times New Roman"/>
                <w:sz w:val="24"/>
                <w:szCs w:val="24"/>
                <w:lang w:eastAsia="ru-RU"/>
              </w:rPr>
              <w:t>На неисправном оборудовании работать не допускается.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D1C27">
              <w:rPr>
                <w:rFonts w:ascii="Times New Roman" w:hAnsi="Times New Roman"/>
                <w:sz w:val="24"/>
                <w:szCs w:val="24"/>
                <w:lang w:eastAsia="ru-RU"/>
              </w:rPr>
              <w:t>Все неисправности прибора устранять только при снятом напряжении.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C2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Воспрещается</w:t>
            </w:r>
            <w:r w:rsidRPr="007D1C27">
              <w:rPr>
                <w:rFonts w:ascii="Times New Roman" w:hAnsi="Times New Roman"/>
                <w:sz w:val="24"/>
                <w:szCs w:val="24"/>
                <w:lang w:eastAsia="ru-RU"/>
              </w:rPr>
              <w:t>: размещать посторонние предметы на приборе, работать на приборе при снятой крышке или разбитых стеклах. Необходимо содержать в чистоте прибор и рабочее место.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Бесконтактный термометр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 xml:space="preserve">Весы лабораторные 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работе не требуется специальных мер безопасности по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ГОСТ 12.2.007.0-75 (к весам предусмотрен сетевой адаптер, выходное напряжение которого 9В, относящееся к сверхнизким напряжениям).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Гемостатический зажим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Иглодержатель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Люминоскоп ФИЛИН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Воспрещается: размещать посторонние предметы на приборе; работать на приборе при снятой крышке или разбитых стеклах.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На неисправном оборудовании работать не допускается.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Все неисправности прибора устранять только при снятом напряжении.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Содержать в чистоте прибор и рабочее место.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Микроскоп для биохимических исследований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Не пользоваться несправным оборудованием.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работе с микроскопом источником опасности является электрический ток.После окончания работы микроскоп необходимо отключить от сети.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Не рекомендуется оставлять без присмотра включенный в сеть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микроскоп.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Ремонтные и профилактические работы производить после отключения микроскопа от сети.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Ножницы остроконечные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Ножницы прямые тупоконечные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Пинцет анатомический общего назначения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оборудование по назначению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Плитка электрическая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Общие требования безопасности: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Плитку необходимо устанавливать на подставке из асбеста или другого теплоизолирующего материала.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Травмоопасность: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-при включении электронагревательных приборов в сеть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-при выключении их из электросети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-при работе с неисправными приборами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-при несоблюдении инструкции по их эксплуатации;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Включать электронагревательные приборы в сеть в соответствии с потребляемым напряжением.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Соблюдать личную гигиену и чистоту рабочего места.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по окончании работы: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-отключить прибор от электросети, не дергать за электрошнур;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-после полного остывания произвести очистку прибора;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-не допускать падения электронагревательных приборов;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-не допускать воздействия на подводящие кабели, электрошнуры горячих жидкостей, падения тяжёлых предметов;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 о всех недостатках, отмеченных в работе электронагревательных приборов, сообщить администрации.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Препаровальная игла 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назначению. Аккуратно обращаться с инструментом для предотвращения самотравмирования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Сухожаровый шкаф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Общие требования безопасности: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Плитку необходимо устанавливать на подставке из асбеста или другого теплоизолирующего материала.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Травмоопасность: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-при включении электронагревательных приборов в сеть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-при выключении их из электросети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-при работе с неисправными приборами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-при несоблюдении инструкции по их эксплуатации;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Включать электронагревательные приборы в сеть в соответствии с потребляемым напряжением.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Соблюдать личную гигиену и чистоту рабочего места.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по окончании работы: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-отключить прибор от электросети, не дергать за электрошнур;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-после полного остывания произвести очистку прибора;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 xml:space="preserve">-не допускать падения электронагревательных приборов; 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-не допускать воздействия на подводящие кабели, электрошнуры горячих жидкостей, падения тяжёлых предметов;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 о всех недостатках, отмеченных в работе электронагревательных приборов, сообщить администрации.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Термостат электрический суховоздушый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включении электрооборудования в сеть необходимо проверить соответствие напряжения прибора, указанного, в паспорте, напряжению в сети, а также наличие заземления.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 эксплуатации термостата запрещается ставить в него легко воспламеняющиеся вещества.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По типу защиты от поражения электрическим током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эксплуатирующего персонала термостат должен соответствовать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требованиям ГОСТ Р 51350 по классу защиты I.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Подключение к сети термостата осуществляется с помощью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розетки РШ-Ц-20-01-10/220УХЛ4.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Заземляющий контакт розетки присоединить к контуру заземления с сопротивлением не более 4 Ом.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Присоединение розетки к сети и проверку сопротивления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заземления должен проводить аттестованный специалист, допущенный к работе с электроустановками напряжением до 1000В.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Для предотвращения поражения электрическим током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запрещается: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 работать с незаземленным термостатом или неисправным контуром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заземления;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 использовать в качестве заземления тепловую, газовую,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канализационную системы, трубопроводы горючих жидкостей и т.п.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устройств;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 включать термостат в сеть при наличии видимых повреждений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розетки, вилки или соединительного шнура;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 разбирать термостат или менять предохранитель, не отключив его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от сети;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- помещать объект термостатирования непосредственно на дно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термостата.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Температура внутри камеры должна быть ниже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температуры воспламенения или точки сублимации загружаемого</w:t>
            </w:r>
          </w:p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Фонендоскоп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 по назначению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Цапки для хирургического белья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по назначению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C27">
              <w:rPr>
                <w:rFonts w:ascii="Times New Roman" w:hAnsi="Times New Roman"/>
                <w:bCs/>
                <w:sz w:val="24"/>
                <w:szCs w:val="24"/>
              </w:rPr>
              <w:t>Шпатель Дригальского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Не разбивать оборудование. Не работать с оборудованием, имеющим сколы, трещины</w:t>
            </w:r>
          </w:p>
        </w:tc>
      </w:tr>
      <w:tr w:rsidR="00216C9B" w:rsidRPr="005210C3" w:rsidTr="00DA3200">
        <w:trPr>
          <w:trHeight w:val="902"/>
        </w:trPr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Шпатель металлический двусторонний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только по назначению</w:t>
            </w:r>
          </w:p>
        </w:tc>
      </w:tr>
      <w:tr w:rsidR="00216C9B" w:rsidRPr="005210C3" w:rsidTr="00DA3200">
        <w:tc>
          <w:tcPr>
            <w:tcW w:w="2493" w:type="dxa"/>
          </w:tcPr>
          <w:p w:rsidR="00216C9B" w:rsidRPr="007D1C27" w:rsidRDefault="00216C9B" w:rsidP="007D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Шприцы инсулиновые</w:t>
            </w:r>
          </w:p>
        </w:tc>
        <w:tc>
          <w:tcPr>
            <w:tcW w:w="7078" w:type="dxa"/>
          </w:tcPr>
          <w:p w:rsidR="00216C9B" w:rsidRPr="007D1C27" w:rsidRDefault="00216C9B" w:rsidP="007D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27">
              <w:rPr>
                <w:rFonts w:ascii="Times New Roman" w:hAnsi="Times New Roman"/>
                <w:sz w:val="24"/>
                <w:szCs w:val="24"/>
              </w:rPr>
              <w:t>Использовать инструмент только по назначению. Аккуратно обращаться с инструментом для предотвращения самотравмирования</w:t>
            </w:r>
          </w:p>
        </w:tc>
      </w:tr>
    </w:tbl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3.2. При выполнении конкурсных заданий и уборке рабочих мест: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соблюдать настоящую инструкцию;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поддерживать порядок и чистоту на рабочем месте;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выполнять конкурсные задания только исправным инструментом;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подходить к животным аккуратно, так, чтобы животное видело приближающегося человека;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использовать необходимые способы фиксации животных для их обездвиживания, усмирения;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-при необходимости прибегать к помощи волонтеров для фиксации животных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После окончания работ каждый участник обязан: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5.1. Привести в порядок рабочее место. 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5.3. Отключить инструмент и оборудование от сети.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C27">
        <w:rPr>
          <w:rFonts w:ascii="Times New Roman" w:hAnsi="Times New Roman"/>
          <w:b/>
          <w:sz w:val="24"/>
          <w:szCs w:val="24"/>
        </w:rPr>
        <w:t>Инструкция по охране труда для экспертов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1.Общие требования охраны труда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1.1. К работе в качестве эксперта Компетенции «</w:t>
      </w:r>
      <w:r w:rsidRPr="007D1C27">
        <w:rPr>
          <w:rFonts w:ascii="Times New Roman" w:hAnsi="Times New Roman"/>
          <w:sz w:val="24"/>
          <w:szCs w:val="24"/>
          <w:u w:val="single"/>
        </w:rPr>
        <w:t xml:space="preserve"> Ветеринария</w:t>
      </w:r>
      <w:r w:rsidRPr="007D1C27">
        <w:rPr>
          <w:rFonts w:ascii="Times New Roman" w:hAnsi="Times New Roman"/>
          <w:sz w:val="24"/>
          <w:szCs w:val="24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1.3. В процессе контроля выполнения конкурсных заданий и нахождения на территории и в помещениях мест проведения конкурса  Эксперт обязан четко соблюдать: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- инструкции по охране труда и технике безопасности; 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— электрический ток;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— шум, обусловленный конструкцией оргтехники;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— химические вещества, выделяющиеся при работе оргтехники;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— зрительное перенапряжение при работе с ПК.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Физические: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-высокие и низкие температуры;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-животные;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Химические: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-спирт этиловый, ректификованный массовой долей 96%-ный;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-спирт-эфирная смесь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Психологические: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-высокая стрессовая нагрузка;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-высокая умственная нагрузка;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-множество отвлекающих факторов;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-повышенное внимание коллег и сторонних наблюдателей;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-повышенный уровень ответственности;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-усиленная нагрузка на зрение;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-чрезмерное напряжение внимания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216C9B" w:rsidRPr="007D1C27" w:rsidRDefault="00216C9B" w:rsidP="007D1C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халат;</w:t>
      </w:r>
    </w:p>
    <w:p w:rsidR="00216C9B" w:rsidRPr="007D1C27" w:rsidRDefault="00216C9B" w:rsidP="007D1C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В комнате Главного Эксперта Компетенции «</w:t>
      </w:r>
      <w:r w:rsidRPr="007D1C27">
        <w:rPr>
          <w:rFonts w:ascii="Times New Roman" w:hAnsi="Times New Roman"/>
          <w:sz w:val="24"/>
          <w:szCs w:val="24"/>
          <w:u w:val="single"/>
        </w:rPr>
        <w:t>Ветеринария</w:t>
      </w:r>
      <w:r w:rsidRPr="007D1C27">
        <w:rPr>
          <w:rFonts w:ascii="Times New Roman" w:hAnsi="Times New Roman"/>
          <w:sz w:val="24"/>
          <w:szCs w:val="24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1.7. 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Перед началом работы Эксперты должны выполнить следующее: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осмотреть рабочие места экспертов и участников;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-привести в порядок рабочее место эксперта;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одеть необходимые средства индивидуальной защиты;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3.4. Во избежание поражения током запрещается: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производить самостоятельно вскрытие и ремонт оборудования;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3.6. Эксперту во время работы с оргтехникой: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не производить включение/выключение аппаратов мокрыми руками;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-запрещается перемещать аппараты включенными в сеть;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запрещается опираться на стекло оригиналодержателя, класть на него какие-либо вещи помимо оригинала;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запрещается работать на аппарате с треснувшим стеклом;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3.8. Запрещается: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иметь при себе любые средства связи;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одеть необходимые средства индивидуальной защиты;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 подходить к животным аккуратно, так, чтобы животное видело приближающегося человека;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-держаться на расстоянии от нагревательных приборов;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4.7. В случае обнаружения отсутствия животных в стойлах, загонах, клетках необходимо сообщить об этом Техническому Эксперту, а также предпринять действия по скорейшему поиску животных и возвращению их на место. При обнаружении животных, свободно перемещающихся по территории помещений и площадок, нужно оповестить об этом Технического Эксперта и, если возможно, самостоятельно вернуть их в загоны, стойла.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После окончания конкурсного дня Эксперт обязан: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216C9B" w:rsidRPr="007D1C27" w:rsidRDefault="00216C9B" w:rsidP="007D1C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C27">
        <w:rPr>
          <w:rFonts w:ascii="Times New Roman" w:hAnsi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216C9B" w:rsidRPr="007D1C27" w:rsidRDefault="00216C9B" w:rsidP="007D1C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6C9B" w:rsidRPr="007D1C27" w:rsidRDefault="00216C9B" w:rsidP="007D1C2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6C9B" w:rsidRPr="009955F8" w:rsidRDefault="00216C9B" w:rsidP="00E961FB">
      <w:pPr>
        <w:rPr>
          <w:rFonts w:ascii="Times New Roman" w:eastAsia="Arial Unicode MS" w:hAnsi="Times New Roman"/>
          <w:sz w:val="72"/>
          <w:szCs w:val="72"/>
        </w:rPr>
      </w:pPr>
    </w:p>
    <w:p w:rsidR="00216C9B" w:rsidRPr="004D6E23" w:rsidRDefault="00216C9B" w:rsidP="00E961FB">
      <w:pPr>
        <w:rPr>
          <w:rFonts w:ascii="Times New Roman" w:eastAsia="Arial Unicode MS" w:hAnsi="Times New Roman"/>
          <w:color w:val="FF0000"/>
          <w:sz w:val="40"/>
          <w:szCs w:val="40"/>
        </w:rPr>
      </w:pPr>
    </w:p>
    <w:p w:rsidR="00216C9B" w:rsidRPr="004D6E23" w:rsidRDefault="00216C9B" w:rsidP="00E961FB">
      <w:pPr>
        <w:rPr>
          <w:rFonts w:ascii="Times New Roman" w:eastAsia="Arial Unicode MS" w:hAnsi="Times New Roman"/>
          <w:color w:val="FF0000"/>
          <w:sz w:val="72"/>
          <w:szCs w:val="72"/>
        </w:rPr>
      </w:pPr>
      <w:bookmarkStart w:id="1" w:name="_GoBack"/>
      <w:bookmarkEnd w:id="1"/>
    </w:p>
    <w:p w:rsidR="00216C9B" w:rsidRPr="009955F8" w:rsidRDefault="00216C9B" w:rsidP="00E961FB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216C9B" w:rsidRPr="009955F8" w:rsidRDefault="00216C9B" w:rsidP="00E961FB">
      <w:pPr>
        <w:ind w:left="-1701"/>
        <w:rPr>
          <w:rFonts w:ascii="Times New Roman" w:eastAsia="Arial Unicode MS" w:hAnsi="Times New Roman"/>
        </w:rPr>
      </w:pPr>
    </w:p>
    <w:p w:rsidR="00216C9B" w:rsidRDefault="00216C9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216C9B" w:rsidRPr="00E961FB" w:rsidRDefault="00216C9B">
      <w:pPr>
        <w:rPr>
          <w:rFonts w:ascii="Times New Roman" w:hAnsi="Times New Roman"/>
          <w:sz w:val="19"/>
          <w:szCs w:val="19"/>
        </w:rPr>
      </w:pPr>
    </w:p>
    <w:sectPr w:rsidR="00216C9B" w:rsidRPr="00E961FB" w:rsidSect="0015511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9B" w:rsidRDefault="00216C9B" w:rsidP="004D6E23">
      <w:pPr>
        <w:spacing w:after="0" w:line="240" w:lineRule="auto"/>
      </w:pPr>
      <w:r>
        <w:separator/>
      </w:r>
    </w:p>
  </w:endnote>
  <w:endnote w:type="continuationSeparator" w:id="1">
    <w:p w:rsidR="00216C9B" w:rsidRDefault="00216C9B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9B" w:rsidRDefault="00216C9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216C9B" w:rsidRDefault="00216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9256"/>
      <w:gridCol w:w="329"/>
    </w:tblGrid>
    <w:tr w:rsidR="00216C9B" w:rsidRPr="005210C3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216C9B" w:rsidRPr="005210C3" w:rsidRDefault="00216C9B" w:rsidP="005210C3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216C9B" w:rsidRPr="005210C3" w:rsidRDefault="00216C9B" w:rsidP="005210C3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216C9B" w:rsidRPr="005210C3" w:rsidTr="004D6E23">
      <w:trPr>
        <w:jc w:val="center"/>
      </w:trPr>
      <w:tc>
        <w:tcPr>
          <w:tcW w:w="9072" w:type="dxa"/>
          <w:vAlign w:val="center"/>
        </w:tcPr>
        <w:p w:rsidR="00216C9B" w:rsidRPr="005210C3" w:rsidRDefault="00216C9B" w:rsidP="004D6E23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5210C3">
            <w:rPr>
              <w:rFonts w:ascii="Times New Roman" w:hAnsi="Times New Roman"/>
              <w:sz w:val="18"/>
              <w:szCs w:val="18"/>
            </w:rPr>
            <w:t>Copyright © Союз «Ворлдскиллс Россия»              (название компетенции)</w:t>
          </w:r>
        </w:p>
      </w:tc>
      <w:tc>
        <w:tcPr>
          <w:tcW w:w="283" w:type="dxa"/>
          <w:vAlign w:val="center"/>
        </w:tcPr>
        <w:p w:rsidR="00216C9B" w:rsidRPr="005210C3" w:rsidRDefault="00216C9B" w:rsidP="004D6E23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5210C3">
            <w:rPr>
              <w:caps/>
              <w:sz w:val="18"/>
              <w:szCs w:val="18"/>
            </w:rPr>
            <w:fldChar w:fldCharType="begin"/>
          </w:r>
          <w:r w:rsidRPr="005210C3">
            <w:rPr>
              <w:caps/>
              <w:sz w:val="18"/>
              <w:szCs w:val="18"/>
            </w:rPr>
            <w:instrText>PAGE   \* MERGEFORMAT</w:instrText>
          </w:r>
          <w:r w:rsidRPr="005210C3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19</w:t>
          </w:r>
          <w:r w:rsidRPr="005210C3">
            <w:rPr>
              <w:caps/>
              <w:sz w:val="18"/>
              <w:szCs w:val="18"/>
            </w:rPr>
            <w:fldChar w:fldCharType="end"/>
          </w:r>
        </w:p>
      </w:tc>
    </w:tr>
  </w:tbl>
  <w:p w:rsidR="00216C9B" w:rsidRDefault="00216C9B" w:rsidP="004D6E23">
    <w:pPr>
      <w:pStyle w:val="Footer"/>
    </w:pPr>
  </w:p>
  <w:p w:rsidR="00216C9B" w:rsidRDefault="00216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9B" w:rsidRDefault="00216C9B" w:rsidP="004D6E23">
      <w:pPr>
        <w:spacing w:after="0" w:line="240" w:lineRule="auto"/>
      </w:pPr>
      <w:r>
        <w:separator/>
      </w:r>
    </w:p>
  </w:footnote>
  <w:footnote w:type="continuationSeparator" w:id="1">
    <w:p w:rsidR="00216C9B" w:rsidRDefault="00216C9B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9B" w:rsidRPr="008629A4" w:rsidRDefault="00216C9B" w:rsidP="0041706C">
    <w:pPr>
      <w:rPr>
        <w:rFonts w:ascii="Times New Roman" w:hAnsi="Times New Roman"/>
        <w:b/>
        <w:sz w:val="24"/>
        <w:szCs w:val="24"/>
      </w:rPr>
    </w:pPr>
    <w:r w:rsidRPr="008629A4">
      <w:rPr>
        <w:rFonts w:ascii="Times New Roman" w:hAnsi="Times New Roman"/>
        <w:b/>
        <w:sz w:val="24"/>
        <w:szCs w:val="24"/>
        <w:lang w:val="en-US"/>
      </w:rPr>
      <w:t>VI</w:t>
    </w:r>
    <w:r w:rsidRPr="008629A4">
      <w:rPr>
        <w:rFonts w:ascii="Times New Roman" w:hAnsi="Times New Roman"/>
        <w:b/>
        <w:sz w:val="24"/>
        <w:szCs w:val="24"/>
      </w:rPr>
      <w:t xml:space="preserve"> Открытый региональный чемпионат Красноярского края «Молодые профессионалы (WorldSkills </w:t>
    </w:r>
    <w:smartTag w:uri="urn:schemas-microsoft-com:office:smarttags" w:element="country-region">
      <w:smartTag w:uri="urn:schemas-microsoft-com:office:smarttags" w:element="place">
        <w:r w:rsidRPr="008629A4">
          <w:rPr>
            <w:rFonts w:ascii="Times New Roman" w:hAnsi="Times New Roman"/>
            <w:b/>
            <w:sz w:val="24"/>
            <w:szCs w:val="24"/>
          </w:rPr>
          <w:t>Russia</w:t>
        </w:r>
      </w:smartTag>
    </w:smartTag>
    <w:r w:rsidRPr="008629A4">
      <w:rPr>
        <w:rFonts w:ascii="Times New Roman" w:hAnsi="Times New Roman"/>
        <w:b/>
        <w:sz w:val="24"/>
        <w:szCs w:val="24"/>
      </w:rPr>
      <w:t xml:space="preserve">) - 2018    </w:t>
    </w:r>
  </w:p>
  <w:p w:rsidR="00216C9B" w:rsidRPr="0041706C" w:rsidRDefault="00216C9B" w:rsidP="004170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9B" w:rsidRPr="008629A4" w:rsidRDefault="00216C9B" w:rsidP="0041706C">
    <w:pPr>
      <w:rPr>
        <w:rFonts w:ascii="Times New Roman" w:hAnsi="Times New Roman"/>
        <w:b/>
        <w:sz w:val="24"/>
        <w:szCs w:val="24"/>
      </w:rPr>
    </w:pPr>
    <w:r w:rsidRPr="008629A4">
      <w:rPr>
        <w:rFonts w:ascii="Times New Roman" w:hAnsi="Times New Roman"/>
        <w:b/>
        <w:sz w:val="24"/>
        <w:szCs w:val="24"/>
        <w:lang w:val="en-US"/>
      </w:rPr>
      <w:t>VI</w:t>
    </w:r>
    <w:r w:rsidRPr="008629A4">
      <w:rPr>
        <w:rFonts w:ascii="Times New Roman" w:hAnsi="Times New Roman"/>
        <w:b/>
        <w:sz w:val="24"/>
        <w:szCs w:val="24"/>
      </w:rPr>
      <w:t xml:space="preserve"> Открытый региональный чемпионат Красноярского края «Молодые профессионалы (WorldSkills </w:t>
    </w:r>
    <w:smartTag w:uri="urn:schemas-microsoft-com:office:smarttags" w:element="country-region">
      <w:smartTag w:uri="urn:schemas-microsoft-com:office:smarttags" w:element="place">
        <w:r w:rsidRPr="008629A4">
          <w:rPr>
            <w:rFonts w:ascii="Times New Roman" w:hAnsi="Times New Roman"/>
            <w:b/>
            <w:sz w:val="24"/>
            <w:szCs w:val="24"/>
          </w:rPr>
          <w:t>Russia</w:t>
        </w:r>
      </w:smartTag>
    </w:smartTag>
    <w:r w:rsidRPr="008629A4">
      <w:rPr>
        <w:rFonts w:ascii="Times New Roman" w:hAnsi="Times New Roman"/>
        <w:b/>
        <w:sz w:val="24"/>
        <w:szCs w:val="24"/>
      </w:rPr>
      <w:t xml:space="preserve">) - 2018    </w:t>
    </w:r>
  </w:p>
  <w:p w:rsidR="00216C9B" w:rsidRDefault="00216C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9B" w:rsidRPr="008629A4" w:rsidRDefault="00216C9B" w:rsidP="0041706C">
    <w:pPr>
      <w:rPr>
        <w:rFonts w:ascii="Times New Roman" w:hAnsi="Times New Roman"/>
        <w:b/>
        <w:sz w:val="24"/>
        <w:szCs w:val="24"/>
      </w:rPr>
    </w:pPr>
    <w:r w:rsidRPr="008629A4">
      <w:rPr>
        <w:rFonts w:ascii="Times New Roman" w:hAnsi="Times New Roman"/>
        <w:b/>
        <w:sz w:val="24"/>
        <w:szCs w:val="24"/>
        <w:lang w:val="en-US"/>
      </w:rPr>
      <w:t>VI</w:t>
    </w:r>
    <w:r w:rsidRPr="008629A4">
      <w:rPr>
        <w:rFonts w:ascii="Times New Roman" w:hAnsi="Times New Roman"/>
        <w:b/>
        <w:sz w:val="24"/>
        <w:szCs w:val="24"/>
      </w:rPr>
      <w:t xml:space="preserve"> Открытый региональный чемпионат Красноярского края «Молодые профессионалы (WorldSkills </w:t>
    </w:r>
    <w:smartTag w:uri="urn:schemas-microsoft-com:office:smarttags" w:element="country-region">
      <w:smartTag w:uri="urn:schemas-microsoft-com:office:smarttags" w:element="place">
        <w:r w:rsidRPr="008629A4">
          <w:rPr>
            <w:rFonts w:ascii="Times New Roman" w:hAnsi="Times New Roman"/>
            <w:b/>
            <w:sz w:val="24"/>
            <w:szCs w:val="24"/>
          </w:rPr>
          <w:t>Russia</w:t>
        </w:r>
      </w:smartTag>
    </w:smartTag>
    <w:r w:rsidRPr="008629A4">
      <w:rPr>
        <w:rFonts w:ascii="Times New Roman" w:hAnsi="Times New Roman"/>
        <w:b/>
        <w:sz w:val="24"/>
        <w:szCs w:val="24"/>
      </w:rPr>
      <w:t xml:space="preserve">) - 2018    </w:t>
    </w:r>
  </w:p>
  <w:p w:rsidR="00216C9B" w:rsidRDefault="00216C9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09.55pt;margin-top:-11.05pt;width:75pt;height:54.1pt;z-index:251658240;visibility:visible">
          <v:imagedata r:id="rId1" o:title="" cropright="23125f"/>
        </v:shape>
      </w:pict>
    </w:r>
  </w:p>
  <w:p w:rsidR="00216C9B" w:rsidRDefault="00216C9B">
    <w:pPr>
      <w:pStyle w:val="Header"/>
    </w:pPr>
  </w:p>
  <w:p w:rsidR="00216C9B" w:rsidRDefault="00216C9B">
    <w:pPr>
      <w:pStyle w:val="Header"/>
    </w:pPr>
  </w:p>
  <w:p w:rsidR="00216C9B" w:rsidRDefault="00216C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1FB"/>
    <w:rsid w:val="0015511A"/>
    <w:rsid w:val="0017126D"/>
    <w:rsid w:val="00216C9B"/>
    <w:rsid w:val="00250F13"/>
    <w:rsid w:val="002C57E1"/>
    <w:rsid w:val="003E7D31"/>
    <w:rsid w:val="0041706C"/>
    <w:rsid w:val="00435F60"/>
    <w:rsid w:val="004D6E23"/>
    <w:rsid w:val="004F0EFB"/>
    <w:rsid w:val="005210C3"/>
    <w:rsid w:val="00546612"/>
    <w:rsid w:val="00590A15"/>
    <w:rsid w:val="006B20D8"/>
    <w:rsid w:val="007A065B"/>
    <w:rsid w:val="007D1C27"/>
    <w:rsid w:val="00823846"/>
    <w:rsid w:val="008629A4"/>
    <w:rsid w:val="009955F8"/>
    <w:rsid w:val="009D5F75"/>
    <w:rsid w:val="00A8478F"/>
    <w:rsid w:val="00B00311"/>
    <w:rsid w:val="00C26A85"/>
    <w:rsid w:val="00DA3200"/>
    <w:rsid w:val="00E961FB"/>
    <w:rsid w:val="00EA205C"/>
    <w:rsid w:val="00ED0124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4">
    <w:name w:val="Основной текст (14)_"/>
    <w:basedOn w:val="DefaultParagraphFont"/>
    <w:link w:val="143"/>
    <w:uiPriority w:val="99"/>
    <w:locked/>
    <w:rsid w:val="00E961FB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Normal"/>
    <w:link w:val="14"/>
    <w:uiPriority w:val="99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table" w:styleId="TableGrid">
    <w:name w:val="Table Grid"/>
    <w:basedOn w:val="TableNormal"/>
    <w:uiPriority w:val="99"/>
    <w:rsid w:val="00E96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F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20</Pages>
  <Words>5677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METOD</cp:lastModifiedBy>
  <cp:revision>10</cp:revision>
  <cp:lastPrinted>2018-05-07T10:16:00Z</cp:lastPrinted>
  <dcterms:created xsi:type="dcterms:W3CDTF">2018-05-07T10:04:00Z</dcterms:created>
  <dcterms:modified xsi:type="dcterms:W3CDTF">2018-10-17T07:15:00Z</dcterms:modified>
</cp:coreProperties>
</file>